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056D1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ED641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B1A45" w:rsidP="002B1A4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</w:t>
            </w:r>
            <w:r w:rsidR="000B0FB8">
              <w:rPr>
                <w:rFonts w:ascii="Calibri" w:hAnsi="Calibri" w:cs="Calibri"/>
                <w:sz w:val="22"/>
              </w:rPr>
              <w:t>-1</w:t>
            </w:r>
            <w:r w:rsidR="00F375C7">
              <w:rPr>
                <w:rFonts w:ascii="Calibri" w:hAnsi="Calibri" w:cs="Calibri"/>
                <w:sz w:val="22"/>
              </w:rPr>
              <w:t>11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F375C7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F375C7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SAINS DASAR</w:t>
            </w:r>
            <w:r w:rsidR="002B1A45">
              <w:rPr>
                <w:rFonts w:ascii="Calibri" w:hAnsi="Calibri" w:cs="Calibri"/>
                <w:sz w:val="36"/>
              </w:rPr>
              <w:t xml:space="preserve"> 1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2"/>
        <w:gridCol w:w="3187"/>
        <w:gridCol w:w="3146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7431F4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sz w:val="22"/>
              </w:rPr>
              <w:drawing>
                <wp:inline distT="0" distB="0" distL="0" distR="0">
                  <wp:extent cx="2099310" cy="429260"/>
                  <wp:effectExtent l="0" t="0" r="0" b="8890"/>
                  <wp:docPr id="2" name="Picture 2" descr="C:\Users\UGent\Downloads\pribadi\TTtot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Gent\Downloads\pribadi\TTtot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CB6D01" w:rsidRPr="009838FB" w:rsidRDefault="00F375C7" w:rsidP="007431F4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Herman Yose</w:t>
            </w:r>
            <w:r w:rsidR="007431F4">
              <w:rPr>
                <w:rFonts w:ascii="Calibri" w:hAnsi="Calibri" w:cs="Calibri"/>
                <w:sz w:val="22"/>
                <w:u w:val="single"/>
              </w:rPr>
              <w:t>ph</w:t>
            </w:r>
            <w:r>
              <w:rPr>
                <w:rFonts w:ascii="Calibri" w:hAnsi="Calibri" w:cs="Calibri"/>
                <w:sz w:val="22"/>
                <w:u w:val="single"/>
              </w:rPr>
              <w:t xml:space="preserve"> Sutarto</w:t>
            </w:r>
            <w:r w:rsidR="002B1A45">
              <w:rPr>
                <w:rFonts w:ascii="Calibri" w:hAnsi="Calibri" w:cs="Calibri"/>
                <w:sz w:val="22"/>
                <w:u w:val="single"/>
              </w:rPr>
              <w:t>, Ph.D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CB6D01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056D1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537833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537833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826839F" wp14:editId="78946170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537833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2B1A45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KU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1</w:t>
      </w:r>
      <w:r w:rsidR="00F375C7">
        <w:rPr>
          <w:rFonts w:asciiTheme="minorHAnsi" w:hAnsiTheme="minorHAnsi" w:cstheme="minorHAnsi"/>
          <w:b/>
          <w:bCs/>
          <w:sz w:val="44"/>
          <w:szCs w:val="40"/>
          <w:lang w:val="it-IT"/>
        </w:rPr>
        <w:t>11</w:t>
      </w:r>
    </w:p>
    <w:p w:rsidR="004820DE" w:rsidRPr="00EB132C" w:rsidRDefault="00F375C7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Sains Dasar</w:t>
      </w:r>
      <w:r w:rsidR="002B1A45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1</w:t>
      </w:r>
    </w:p>
    <w:p w:rsidR="004820DE" w:rsidRPr="00EB132C" w:rsidRDefault="00F375C7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Herman Yose</w:t>
      </w:r>
      <w:r w:rsidR="009D2CFA">
        <w:rPr>
          <w:rFonts w:asciiTheme="minorHAnsi" w:hAnsiTheme="minorHAnsi" w:cstheme="minorHAnsi"/>
          <w:sz w:val="44"/>
          <w:szCs w:val="40"/>
          <w:lang w:val="it-IT" w:eastAsia="ko-KR"/>
        </w:rPr>
        <w:t>ph</w:t>
      </w: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 Sutarto</w:t>
      </w:r>
      <w:r w:rsidR="002B1A45">
        <w:rPr>
          <w:rFonts w:asciiTheme="minorHAnsi" w:hAnsiTheme="minorHAnsi" w:cstheme="minorHAnsi"/>
          <w:sz w:val="44"/>
          <w:szCs w:val="40"/>
          <w:lang w:val="it-IT" w:eastAsia="ko-KR"/>
        </w:rPr>
        <w:t>, Ph.D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537833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537833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537833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537833" w:rsidRDefault="00D84E8E" w:rsidP="005E53F1">
      <w:pPr>
        <w:jc w:val="center"/>
        <w:rPr>
          <w:lang w:val="es-ES"/>
        </w:rPr>
      </w:pPr>
    </w:p>
    <w:p w:rsidR="00D84E8E" w:rsidRPr="00537833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F375C7" w:rsidRPr="00537833">
        <w:rPr>
          <w:rFonts w:ascii="Calibri" w:hAnsi="Calibri" w:cs="Calibri"/>
          <w:b/>
          <w:i/>
          <w:sz w:val="20"/>
          <w:szCs w:val="20"/>
          <w:lang w:val="es-ES"/>
        </w:rPr>
        <w:t>KU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7D3B98" w:rsidRPr="00537833">
        <w:rPr>
          <w:rFonts w:ascii="Calibri" w:hAnsi="Calibri" w:cs="Calibri"/>
          <w:b/>
          <w:i/>
          <w:sz w:val="20"/>
          <w:szCs w:val="20"/>
          <w:lang w:val="es-ES"/>
        </w:rPr>
        <w:t>1</w:t>
      </w:r>
      <w:r w:rsidR="00F375C7" w:rsidRPr="00537833">
        <w:rPr>
          <w:rFonts w:ascii="Calibri" w:hAnsi="Calibri" w:cs="Calibri"/>
          <w:b/>
          <w:i/>
          <w:sz w:val="20"/>
          <w:szCs w:val="20"/>
          <w:lang w:val="es-ES"/>
        </w:rPr>
        <w:t>11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F375C7" w:rsidRPr="00537833">
        <w:rPr>
          <w:rFonts w:ascii="Calibri" w:hAnsi="Calibri" w:cs="Calibri"/>
          <w:b/>
          <w:i/>
          <w:sz w:val="20"/>
          <w:szCs w:val="20"/>
          <w:lang w:val="es-ES"/>
        </w:rPr>
        <w:t>Sains Dasar 1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537833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537833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537833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537833" w:rsidRDefault="001210AA" w:rsidP="00CB6D01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537833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537833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537833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537833" w:rsidRDefault="00172A35" w:rsidP="00715A7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537833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537833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7D3B98" w:rsidRPr="00537833">
        <w:rPr>
          <w:rFonts w:ascii="Calibri" w:hAnsi="Calibri" w:cs="Calibri"/>
          <w:noProof/>
          <w:sz w:val="20"/>
          <w:szCs w:val="20"/>
          <w:lang w:val="de-DE"/>
        </w:rPr>
        <w:t xml:space="preserve">mampu menjelaskan </w:t>
      </w:r>
      <w:r w:rsidR="006E2D65" w:rsidRPr="00537833">
        <w:rPr>
          <w:rFonts w:ascii="Calibri" w:hAnsi="Calibri" w:cs="Calibri"/>
          <w:noProof/>
          <w:sz w:val="20"/>
          <w:szCs w:val="20"/>
          <w:lang w:val="de-DE"/>
        </w:rPr>
        <w:t>prinsip-prinsip gerak dan mampu</w:t>
      </w:r>
      <w:bookmarkStart w:id="0" w:name="_GoBack"/>
      <w:bookmarkEnd w:id="0"/>
      <w:r w:rsidR="006E2D65" w:rsidRPr="00537833">
        <w:rPr>
          <w:rFonts w:ascii="Calibri" w:hAnsi="Calibri" w:cs="Calibri"/>
          <w:noProof/>
          <w:sz w:val="20"/>
          <w:szCs w:val="20"/>
          <w:lang w:val="de-DE"/>
        </w:rPr>
        <w:t xml:space="preserve"> melakukan abstraksi dengan konsep fisika sebagai dasar untuk melakukan pemodelan dalam problem-problem rekayasa.</w:t>
      </w:r>
      <w:r w:rsidR="007D3B98" w:rsidRPr="00537833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6E2D65" w:rsidRDefault="00172A35" w:rsidP="00715A7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nl-BE"/>
        </w:rPr>
      </w:pPr>
      <w:r w:rsidRPr="006E2D65">
        <w:rPr>
          <w:rFonts w:ascii="Calibri" w:hAnsi="Calibri" w:cs="Calibri"/>
          <w:b/>
          <w:noProof/>
          <w:sz w:val="20"/>
          <w:szCs w:val="20"/>
          <w:lang w:val="nl-BE"/>
        </w:rPr>
        <w:t>Karakter</w:t>
      </w:r>
      <w:r w:rsidRPr="006E2D65">
        <w:rPr>
          <w:rFonts w:ascii="Calibri" w:hAnsi="Calibri" w:cs="Calibri"/>
          <w:noProof/>
          <w:sz w:val="20"/>
          <w:szCs w:val="20"/>
          <w:lang w:val="nl-BE"/>
        </w:rPr>
        <w:t xml:space="preserve">: sikap yang berorientasi pada </w:t>
      </w:r>
      <w:r w:rsidR="006E2D65">
        <w:rPr>
          <w:rFonts w:ascii="Calibri" w:hAnsi="Calibri" w:cs="Calibri"/>
          <w:noProof/>
          <w:sz w:val="20"/>
          <w:szCs w:val="20"/>
          <w:lang w:val="nl-BE"/>
        </w:rPr>
        <w:t xml:space="preserve">keterbukaan pemikiran, </w:t>
      </w:r>
      <w:r w:rsidRPr="006E2D65">
        <w:rPr>
          <w:rFonts w:ascii="Calibri" w:hAnsi="Calibri" w:cs="Calibri"/>
          <w:noProof/>
          <w:sz w:val="20"/>
          <w:szCs w:val="20"/>
          <w:lang w:val="nl-BE"/>
        </w:rPr>
        <w:t xml:space="preserve">tujuan, </w:t>
      </w:r>
      <w:r w:rsidR="004A30C1" w:rsidRPr="006E2D65">
        <w:rPr>
          <w:rFonts w:ascii="Calibri" w:hAnsi="Calibri" w:cs="Calibri"/>
          <w:noProof/>
          <w:sz w:val="20"/>
          <w:szCs w:val="20"/>
          <w:lang w:val="nl-BE"/>
        </w:rPr>
        <w:t xml:space="preserve">serta </w:t>
      </w:r>
      <w:r w:rsidRPr="006E2D65">
        <w:rPr>
          <w:rFonts w:ascii="Calibri" w:hAnsi="Calibri" w:cs="Calibri"/>
          <w:noProof/>
          <w:sz w:val="20"/>
          <w:szCs w:val="20"/>
          <w:lang w:val="nl-BE"/>
        </w:rPr>
        <w:t>kemampuan bekerjasama</w:t>
      </w:r>
      <w:r w:rsidR="004A30C1" w:rsidRPr="006E2D65">
        <w:rPr>
          <w:rFonts w:ascii="Calibri" w:hAnsi="Calibri" w:cs="Calibri"/>
          <w:noProof/>
          <w:sz w:val="20"/>
          <w:szCs w:val="20"/>
          <w:lang w:val="nl-BE"/>
        </w:rPr>
        <w:t>.</w:t>
      </w:r>
    </w:p>
    <w:p w:rsidR="00F6216B" w:rsidRPr="006E2D65" w:rsidRDefault="00172A35" w:rsidP="00715A7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nl-BE"/>
        </w:rPr>
      </w:pPr>
      <w:r w:rsidRPr="006E2D65">
        <w:rPr>
          <w:rFonts w:ascii="Calibri" w:hAnsi="Calibri" w:cs="Calibri"/>
          <w:b/>
          <w:noProof/>
          <w:sz w:val="20"/>
          <w:szCs w:val="20"/>
          <w:lang w:val="nl-BE"/>
        </w:rPr>
        <w:t>Komitmen</w:t>
      </w:r>
      <w:r w:rsidRPr="006E2D65">
        <w:rPr>
          <w:rFonts w:ascii="Calibri" w:hAnsi="Calibri" w:cs="Calibri"/>
          <w:noProof/>
          <w:sz w:val="20"/>
          <w:szCs w:val="20"/>
          <w:lang w:val="nl-BE"/>
        </w:rPr>
        <w:t>: kesadaran dan komitmen untuk melakukan hal-hal yang menambah nilai (</w:t>
      </w:r>
      <w:r w:rsidRPr="006E2D65">
        <w:rPr>
          <w:rFonts w:ascii="Calibri" w:hAnsi="Calibri" w:cs="Calibri"/>
          <w:i/>
          <w:noProof/>
          <w:sz w:val="20"/>
          <w:szCs w:val="20"/>
          <w:lang w:val="nl-BE"/>
        </w:rPr>
        <w:t>value creating</w:t>
      </w:r>
      <w:r w:rsidRPr="006E2D65">
        <w:rPr>
          <w:rFonts w:ascii="Calibri" w:hAnsi="Calibri" w:cs="Calibri"/>
          <w:noProof/>
          <w:sz w:val="20"/>
          <w:szCs w:val="20"/>
          <w:lang w:val="nl-BE"/>
        </w:rPr>
        <w:t>) di manapun mahasiswa kelak berkarir.</w:t>
      </w:r>
    </w:p>
    <w:p w:rsidR="001210AA" w:rsidRPr="006E2D65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l-BE"/>
        </w:rPr>
      </w:pPr>
    </w:p>
    <w:p w:rsidR="00996CCB" w:rsidRPr="00537833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l-BE"/>
        </w:rPr>
      </w:pPr>
      <w:r w:rsidRPr="00887140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537833">
        <w:rPr>
          <w:rFonts w:ascii="Calibri" w:hAnsi="Calibri" w:cs="Calibri"/>
          <w:b/>
          <w:sz w:val="20"/>
          <w:szCs w:val="20"/>
          <w:lang w:val="nl-BE"/>
        </w:rPr>
        <w:t xml:space="preserve"> (</w:t>
      </w:r>
      <w:r w:rsidR="00172A35" w:rsidRPr="00537833">
        <w:rPr>
          <w:rFonts w:ascii="Calibri" w:hAnsi="Calibri" w:cs="Calibri"/>
          <w:b/>
          <w:i/>
          <w:sz w:val="20"/>
          <w:szCs w:val="20"/>
          <w:lang w:val="nl-BE"/>
        </w:rPr>
        <w:t>LEARNING OUTCOMES</w:t>
      </w:r>
      <w:r w:rsidR="00172A35" w:rsidRPr="00537833">
        <w:rPr>
          <w:rFonts w:ascii="Calibri" w:hAnsi="Calibri" w:cs="Calibri"/>
          <w:b/>
          <w:sz w:val="20"/>
          <w:szCs w:val="20"/>
          <w:lang w:val="nl-BE"/>
        </w:rPr>
        <w:t>)</w:t>
      </w:r>
    </w:p>
    <w:p w:rsidR="00182E65" w:rsidRPr="00537833" w:rsidRDefault="00182E65" w:rsidP="002B1A45">
      <w:pPr>
        <w:spacing w:line="276" w:lineRule="auto"/>
        <w:jc w:val="both"/>
        <w:rPr>
          <w:rFonts w:ascii="Calibri" w:hAnsi="Calibri" w:cs="Calibri"/>
          <w:sz w:val="20"/>
          <w:szCs w:val="20"/>
          <w:lang w:val="nl-BE"/>
        </w:rPr>
      </w:pPr>
      <w:r w:rsidRPr="00537833">
        <w:rPr>
          <w:rFonts w:ascii="Calibri" w:hAnsi="Calibri" w:cs="Calibri"/>
          <w:sz w:val="20"/>
          <w:szCs w:val="20"/>
          <w:lang w:val="nl-BE"/>
        </w:rPr>
        <w:t>Setelah mengikuti mata kuliah ini mahasiswa diharapkan untuk mampu:</w:t>
      </w:r>
    </w:p>
    <w:p w:rsidR="00172A35" w:rsidRDefault="006E2D65" w:rsidP="00715A7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nl-BE"/>
        </w:rPr>
      </w:pPr>
      <w:r w:rsidRPr="006E2D65">
        <w:rPr>
          <w:rFonts w:ascii="Calibri" w:hAnsi="Calibri" w:cs="Calibri"/>
          <w:sz w:val="20"/>
          <w:szCs w:val="20"/>
          <w:lang w:val="nl-BE"/>
        </w:rPr>
        <w:t xml:space="preserve">Mampu melakukan abstraksi </w:t>
      </w:r>
      <w:r w:rsidR="00F85D6C">
        <w:rPr>
          <w:rFonts w:ascii="Calibri" w:hAnsi="Calibri" w:cs="Calibri"/>
          <w:sz w:val="20"/>
          <w:szCs w:val="20"/>
          <w:lang w:val="nl-BE"/>
        </w:rPr>
        <w:t xml:space="preserve">dan pemodelan </w:t>
      </w:r>
      <w:r w:rsidRPr="006E2D65">
        <w:rPr>
          <w:rFonts w:ascii="Calibri" w:hAnsi="Calibri" w:cs="Calibri"/>
          <w:sz w:val="20"/>
          <w:szCs w:val="20"/>
          <w:lang w:val="nl-BE"/>
        </w:rPr>
        <w:t xml:space="preserve">sebagai bekal dalam memahami </w:t>
      </w:r>
      <w:r w:rsidR="00F85D6C">
        <w:rPr>
          <w:rFonts w:ascii="Calibri" w:hAnsi="Calibri" w:cs="Calibri"/>
          <w:sz w:val="20"/>
          <w:szCs w:val="20"/>
          <w:lang w:val="nl-BE"/>
        </w:rPr>
        <w:t>dan menjelaskan fenomena-fenomena gerak.</w:t>
      </w:r>
    </w:p>
    <w:p w:rsidR="00F85D6C" w:rsidRDefault="00F85D6C" w:rsidP="00715A7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Mampu melakukan analisa fisika gerak translasi dan rotasi </w:t>
      </w:r>
      <w:r w:rsidR="00A116C1">
        <w:rPr>
          <w:rFonts w:ascii="Calibri" w:hAnsi="Calibri" w:cs="Calibri"/>
          <w:sz w:val="20"/>
          <w:szCs w:val="20"/>
          <w:lang w:val="nl-BE"/>
        </w:rPr>
        <w:t>sebagai bekal memahami gelombang</w:t>
      </w:r>
    </w:p>
    <w:p w:rsidR="00F85D6C" w:rsidRPr="006E2D65" w:rsidRDefault="00F85D6C" w:rsidP="00715A7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Mampu mengurai fenomena dalam rekayasa dengan menggunakan prinsip fisika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887140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F85D6C" w:rsidRDefault="00F85D6C" w:rsidP="00BD35E8">
      <w:pPr>
        <w:pStyle w:val="ListParagraph"/>
        <w:numPr>
          <w:ilvl w:val="0"/>
          <w:numId w:val="4"/>
        </w:numPr>
        <w:spacing w:line="276" w:lineRule="auto"/>
        <w:ind w:left="284" w:hanging="284"/>
        <w:jc w:val="both"/>
        <w:rPr>
          <w:rFonts w:cs="Calibri"/>
          <w:iCs/>
          <w:sz w:val="20"/>
          <w:szCs w:val="20"/>
          <w:lang w:val="nl-BE"/>
        </w:rPr>
      </w:pPr>
      <w:r w:rsidRPr="00F85D6C">
        <w:rPr>
          <w:rFonts w:cs="Calibri"/>
          <w:iCs/>
          <w:sz w:val="20"/>
          <w:szCs w:val="20"/>
          <w:lang w:val="nl-BE"/>
        </w:rPr>
        <w:t>Gerak mekanik translasi dan rotasi</w:t>
      </w:r>
    </w:p>
    <w:p w:rsidR="00F85D6C" w:rsidRDefault="00F85D6C" w:rsidP="00BD35E8">
      <w:pPr>
        <w:pStyle w:val="ListParagraph"/>
        <w:numPr>
          <w:ilvl w:val="0"/>
          <w:numId w:val="4"/>
        </w:numPr>
        <w:spacing w:after="0" w:line="276" w:lineRule="auto"/>
        <w:ind w:left="284" w:hanging="284"/>
        <w:contextualSpacing w:val="0"/>
        <w:jc w:val="both"/>
        <w:rPr>
          <w:rFonts w:cs="Calibri"/>
          <w:iCs/>
          <w:sz w:val="20"/>
          <w:szCs w:val="20"/>
          <w:lang w:val="nl-BE"/>
        </w:rPr>
      </w:pPr>
      <w:r w:rsidRPr="00F85D6C">
        <w:rPr>
          <w:rFonts w:cs="Calibri"/>
          <w:iCs/>
          <w:sz w:val="20"/>
          <w:szCs w:val="20"/>
          <w:lang w:val="nl-BE"/>
        </w:rPr>
        <w:t xml:space="preserve">Gerak </w:t>
      </w:r>
      <w:r>
        <w:rPr>
          <w:rFonts w:cs="Calibri"/>
          <w:iCs/>
          <w:sz w:val="20"/>
          <w:szCs w:val="20"/>
          <w:lang w:val="nl-BE"/>
        </w:rPr>
        <w:t xml:space="preserve">mekanik </w:t>
      </w:r>
      <w:r w:rsidRPr="00F85D6C">
        <w:rPr>
          <w:rFonts w:cs="Calibri"/>
          <w:iCs/>
          <w:sz w:val="20"/>
          <w:szCs w:val="20"/>
          <w:lang w:val="nl-BE"/>
        </w:rPr>
        <w:t>sebagai gerbang ke pemahaman gelombang</w:t>
      </w:r>
    </w:p>
    <w:p w:rsidR="00BD35E8" w:rsidRPr="00BD35E8" w:rsidRDefault="00BD35E8" w:rsidP="00BD35E8">
      <w:pPr>
        <w:spacing w:line="276" w:lineRule="auto"/>
        <w:jc w:val="both"/>
        <w:rPr>
          <w:rFonts w:cs="Calibri"/>
          <w:iCs/>
          <w:sz w:val="20"/>
          <w:szCs w:val="20"/>
          <w:lang w:val="nl-BE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887140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23B93" w:rsidRPr="007D3B98" w:rsidRDefault="00372D23" w:rsidP="00715A7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372D23">
        <w:rPr>
          <w:rFonts w:asciiTheme="minorHAnsi" w:hAnsiTheme="minorHAnsi" w:cstheme="minorHAnsi"/>
          <w:sz w:val="20"/>
          <w:szCs w:val="20"/>
        </w:rPr>
        <w:t xml:space="preserve">Raymond A. Serway and John W. Jewett, </w:t>
      </w:r>
      <w:r w:rsidRPr="00372D23">
        <w:rPr>
          <w:rFonts w:asciiTheme="minorHAnsi" w:hAnsiTheme="minorHAnsi" w:cstheme="minorHAnsi"/>
          <w:i/>
          <w:sz w:val="20"/>
          <w:szCs w:val="20"/>
        </w:rPr>
        <w:t>Physics for Scientists and Engineers</w:t>
      </w:r>
      <w:r w:rsidRPr="00372D23">
        <w:rPr>
          <w:rFonts w:asciiTheme="minorHAnsi" w:hAnsiTheme="minorHAnsi" w:cstheme="minorHAnsi"/>
          <w:sz w:val="20"/>
          <w:szCs w:val="20"/>
        </w:rPr>
        <w:t>, 1996</w:t>
      </w:r>
      <w:r w:rsidR="002B1A45" w:rsidRPr="002B1A45">
        <w:rPr>
          <w:rFonts w:asciiTheme="minorHAnsi" w:hAnsiTheme="minorHAnsi" w:cstheme="minorHAnsi"/>
          <w:sz w:val="20"/>
          <w:szCs w:val="20"/>
        </w:rPr>
        <w:t>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887140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4E062E" w:rsidRPr="00C06B56" w:rsidTr="004E062E">
        <w:trPr>
          <w:tblHeader/>
        </w:trPr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4E062E" w:rsidRPr="004E062E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E062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4E062E" w:rsidRPr="001D0432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4E062E" w:rsidRPr="001D0432" w:rsidRDefault="001E1EDE" w:rsidP="00FA3E4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0330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E062E"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1D0432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4E062E" w:rsidRPr="001D0432" w:rsidRDefault="004E062E" w:rsidP="0090330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0330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4E062E" w:rsidRPr="001D0432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4E062E" w:rsidRPr="001D0432" w:rsidRDefault="004E062E" w:rsidP="001E1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0330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1D0432" w:rsidRDefault="00F85D6C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Kuis 3</w:t>
            </w:r>
          </w:p>
          <w:p w:rsidR="004E062E" w:rsidRPr="001D0432" w:rsidRDefault="00F85D6C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(20</w:t>
            </w:r>
            <w:r w:rsidR="004E062E"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4E062E" w:rsidRPr="001D0432" w:rsidRDefault="004E062E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4E062E" w:rsidRPr="001D0432" w:rsidRDefault="00FA3E4F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(3</w:t>
            </w:r>
            <w:r w:rsidR="00F85D6C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4E062E" w:rsidRPr="001D0432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BD35E8" w:rsidRPr="00C06B56" w:rsidTr="00BD35E8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BD35E8" w:rsidRPr="001D0432" w:rsidRDefault="00BD35E8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87140">
              <w:rPr>
                <w:rFonts w:asciiTheme="minorHAnsi" w:hAnsiTheme="minorHAnsi" w:cstheme="minorHAnsi"/>
                <w:sz w:val="20"/>
                <w:szCs w:val="20"/>
              </w:rPr>
              <w:t>Sasaran kuliah no. 1</w:t>
            </w:r>
          </w:p>
        </w:tc>
        <w:tc>
          <w:tcPr>
            <w:tcW w:w="985" w:type="dxa"/>
            <w:vAlign w:val="center"/>
          </w:tcPr>
          <w:p w:rsidR="00BD35E8" w:rsidRDefault="00BD35E8" w:rsidP="00BD35E8">
            <w:pPr>
              <w:jc w:val="center"/>
            </w:pPr>
            <w:r w:rsidRPr="005761D1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Pr="00BD35E8" w:rsidRDefault="00BD35E8" w:rsidP="00BD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2718">
              <w:rPr>
                <w:lang w:val="id-ID"/>
              </w:rPr>
              <w:sym w:font="Webdings" w:char="F061"/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5F086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Pr="004E062E" w:rsidRDefault="00BD35E8" w:rsidP="00BD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155C0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BD35E8" w:rsidRPr="00C06B56" w:rsidTr="00BD35E8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BD35E8" w:rsidRPr="001D0432" w:rsidRDefault="00BD35E8" w:rsidP="002C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87140">
              <w:rPr>
                <w:rFonts w:asciiTheme="minorHAnsi" w:hAnsiTheme="minorHAnsi" w:cstheme="minorHAnsi"/>
                <w:sz w:val="20"/>
                <w:szCs w:val="20"/>
              </w:rPr>
              <w:t>Sasaran kuliah no. 2</w:t>
            </w:r>
          </w:p>
        </w:tc>
        <w:tc>
          <w:tcPr>
            <w:tcW w:w="985" w:type="dxa"/>
            <w:vAlign w:val="center"/>
          </w:tcPr>
          <w:p w:rsidR="00BD35E8" w:rsidRDefault="00BD35E8" w:rsidP="00BD35E8">
            <w:pPr>
              <w:jc w:val="center"/>
            </w:pPr>
            <w:r w:rsidRPr="005761D1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Pr="004E062E" w:rsidRDefault="00BD35E8" w:rsidP="00BD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5F086E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6430F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155C0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BD35E8" w:rsidRPr="00C06B56" w:rsidTr="00BD35E8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BD35E8" w:rsidRPr="001D0432" w:rsidRDefault="00BD35E8" w:rsidP="002C795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87140">
              <w:rPr>
                <w:rFonts w:asciiTheme="minorHAnsi" w:hAnsiTheme="minorHAnsi" w:cstheme="minorHAnsi"/>
                <w:sz w:val="20"/>
                <w:szCs w:val="20"/>
              </w:rPr>
              <w:t>Sasaran kuliah no 3</w:t>
            </w:r>
          </w:p>
        </w:tc>
        <w:tc>
          <w:tcPr>
            <w:tcW w:w="985" w:type="dxa"/>
            <w:vAlign w:val="center"/>
          </w:tcPr>
          <w:p w:rsidR="00BD35E8" w:rsidRDefault="00BD35E8" w:rsidP="00BD35E8">
            <w:pPr>
              <w:jc w:val="center"/>
            </w:pPr>
            <w:r w:rsidRPr="005761D1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Pr="004E062E" w:rsidRDefault="00BD35E8" w:rsidP="00BD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BD35E8" w:rsidRPr="002C7959" w:rsidRDefault="00BD35E8" w:rsidP="00BD35E8">
            <w:pPr>
              <w:pStyle w:val="List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6430F5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D35E8" w:rsidRDefault="00BD35E8" w:rsidP="00BD35E8">
            <w:pPr>
              <w:jc w:val="center"/>
            </w:pPr>
            <w:r w:rsidRPr="00155C03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D40384" w:rsidRPr="00C06B56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2C7959" w:rsidRDefault="007D3B98" w:rsidP="007D3B98">
      <w:pPr>
        <w:jc w:val="both"/>
        <w:rPr>
          <w:rFonts w:ascii="Calibri" w:hAnsi="Calibri" w:cs="Calibri"/>
          <w:b/>
          <w:sz w:val="20"/>
          <w:szCs w:val="20"/>
        </w:rPr>
      </w:pPr>
      <w:r w:rsidRPr="00887140">
        <w:rPr>
          <w:rFonts w:ascii="Calibri" w:hAnsi="Calibri" w:cs="Calibri"/>
          <w:b/>
          <w:sz w:val="20"/>
          <w:szCs w:val="20"/>
        </w:rPr>
        <w:t>KUIS</w:t>
      </w:r>
    </w:p>
    <w:p w:rsidR="007D3B98" w:rsidRPr="007D3B98" w:rsidRDefault="00F85D6C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2C7959">
        <w:rPr>
          <w:rFonts w:ascii="Calibri" w:hAnsi="Calibri" w:cs="Calibri"/>
          <w:sz w:val="20"/>
          <w:szCs w:val="20"/>
        </w:rPr>
        <w:t>Kuis dilaksanakan dengan</w:t>
      </w:r>
      <w:r w:rsidR="007D3B98" w:rsidRPr="002C7959">
        <w:rPr>
          <w:rFonts w:ascii="Calibri" w:hAnsi="Calibri" w:cs="Calibri"/>
          <w:sz w:val="20"/>
          <w:szCs w:val="20"/>
        </w:rPr>
        <w:t xml:space="preserve"> pemberitahuan. Kuis direncanakan </w:t>
      </w:r>
      <w:r w:rsidR="007D3B98" w:rsidRPr="006E2D65">
        <w:rPr>
          <w:rFonts w:ascii="Calibri" w:hAnsi="Calibri" w:cs="Calibri"/>
          <w:sz w:val="20"/>
          <w:szCs w:val="20"/>
          <w:lang w:val="nl-BE"/>
        </w:rPr>
        <w:t xml:space="preserve">akan dilaksanakan </w:t>
      </w:r>
      <w:r w:rsidR="00FA3E4F">
        <w:rPr>
          <w:rFonts w:ascii="Calibri" w:hAnsi="Calibri" w:cs="Calibri"/>
          <w:sz w:val="20"/>
          <w:szCs w:val="20"/>
          <w:lang w:val="nl-BE"/>
        </w:rPr>
        <w:t>secara periodik atau setelah 3 (tiga) pertemuan berturut-turut.</w:t>
      </w:r>
      <w:r w:rsidR="007D3B98"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="007D3B98" w:rsidRPr="006E2D65">
        <w:rPr>
          <w:rFonts w:ascii="Calibri" w:hAnsi="Calibri" w:cs="Calibri"/>
          <w:sz w:val="20"/>
          <w:szCs w:val="20"/>
          <w:lang w:val="nl-BE"/>
        </w:rPr>
        <w:t>kuis</w:t>
      </w:r>
      <w:r w:rsidR="007D3B98"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887140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Pr="00FA3E4F" w:rsidRDefault="007D3B98" w:rsidP="007D3B98">
      <w:pPr>
        <w:jc w:val="both"/>
        <w:rPr>
          <w:rFonts w:ascii="Calibri" w:hAnsi="Calibri" w:cs="Calibri"/>
          <w:sz w:val="20"/>
          <w:szCs w:val="20"/>
          <w:lang w:val="nl-BE"/>
        </w:rPr>
      </w:pPr>
      <w:r w:rsidRPr="00F85D6C">
        <w:rPr>
          <w:rFonts w:ascii="Calibri" w:hAnsi="Calibri" w:cs="Calibri"/>
          <w:sz w:val="20"/>
          <w:szCs w:val="20"/>
          <w:lang w:val="id-ID"/>
        </w:rPr>
        <w:t xml:space="preserve">Tugas </w:t>
      </w:r>
      <w:r w:rsidR="00F85D6C" w:rsidRPr="00F85D6C">
        <w:rPr>
          <w:rFonts w:ascii="Calibri" w:hAnsi="Calibri" w:cs="Calibri"/>
          <w:sz w:val="20"/>
          <w:szCs w:val="20"/>
          <w:lang w:val="id-ID"/>
        </w:rPr>
        <w:t>akan dilaksanakan berupa presentasi kelompok dengan materi tentang aplikasi sederhana dari konsep yang sudah dipelajari di kelas pada suatu proble ril di dunia rekayasa. P</w:t>
      </w:r>
      <w:r w:rsidR="00F85D6C" w:rsidRPr="00FA3E4F">
        <w:rPr>
          <w:rFonts w:ascii="Calibri" w:hAnsi="Calibri" w:cs="Calibri"/>
          <w:sz w:val="20"/>
          <w:szCs w:val="20"/>
          <w:lang w:val="nl-BE"/>
        </w:rPr>
        <w:t>enil</w:t>
      </w:r>
      <w:r w:rsidR="00FA3E4F" w:rsidRPr="00FA3E4F">
        <w:rPr>
          <w:rFonts w:ascii="Calibri" w:hAnsi="Calibri" w:cs="Calibri"/>
          <w:sz w:val="20"/>
          <w:szCs w:val="20"/>
          <w:lang w:val="nl-BE"/>
        </w:rPr>
        <w:t xml:space="preserve">aian didasarkan pada materi presentasi dan kemampuan menjawab dan melakukan presentasi. </w:t>
      </w:r>
    </w:p>
    <w:p w:rsidR="007D3B98" w:rsidRPr="00537833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A22840" w:rsidRPr="00537833" w:rsidRDefault="00A22840" w:rsidP="00A22840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BD35E8" w:rsidRPr="00537833" w:rsidRDefault="00BD35E8" w:rsidP="00A22840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BD35E8" w:rsidRPr="00537833" w:rsidRDefault="00BD35E8" w:rsidP="00A22840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887140">
        <w:rPr>
          <w:rFonts w:ascii="Calibri" w:hAnsi="Calibri" w:cs="Calibri"/>
          <w:b/>
          <w:sz w:val="20"/>
          <w:szCs w:val="20"/>
        </w:rPr>
        <w:lastRenderedPageBreak/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7"/>
        <w:gridCol w:w="2981"/>
        <w:gridCol w:w="3687"/>
        <w:gridCol w:w="1898"/>
      </w:tblGrid>
      <w:tr w:rsidR="00A22840" w:rsidRPr="00C06B56" w:rsidTr="00BD35E8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EA229E" w:rsidRDefault="005C5723" w:rsidP="00EA229E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Vector</w:t>
            </w:r>
            <w:r w:rsidR="00FA3E4F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, Motion in one and two dimension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BD35E8" w:rsidP="00BD35E8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Menjelaskan vektor dan gerak dalam dimensi satu dan dua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 w:rsidRPr="00EA229E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 xml:space="preserve">Ref. 1 Bab </w:t>
            </w:r>
            <w:r w:rsidR="00D6253F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2,</w:t>
            </w:r>
            <w:r w:rsidRPr="00EA229E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3</w:t>
            </w:r>
            <w:r w:rsidR="00D6253F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 xml:space="preserve"> dan 4</w:t>
            </w:r>
          </w:p>
          <w:p w:rsidR="005C5723" w:rsidRPr="00EA229E" w:rsidRDefault="005C5723" w:rsidP="00753ADA">
            <w:pPr>
              <w:ind w:left="252"/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EA229E" w:rsidRDefault="00FA3E4F" w:rsidP="00EA229E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</w:pPr>
            <w:r w:rsidRPr="00FA3E4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  <w:t>The Laws of Motion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BD35E8" w:rsidP="00BD35E8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 xml:space="preserve">Mengetahui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  <w:t>t</w:t>
            </w:r>
            <w:r w:rsidRPr="00FA3E4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  <w:t>he Laws of Motion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 w:rsidRPr="00EA229E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 xml:space="preserve">Ref. 1 Bab </w:t>
            </w:r>
            <w:r w:rsidR="00D6253F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5</w:t>
            </w:r>
          </w:p>
          <w:p w:rsidR="005C5723" w:rsidRPr="00EA229E" w:rsidRDefault="005C5723" w:rsidP="00753ADA">
            <w:pPr>
              <w:ind w:left="252"/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EA229E" w:rsidRDefault="00FA3E4F" w:rsidP="00FA3E4F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sv-SE"/>
              </w:rPr>
              <w:t>Circular motion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BD35E8" w:rsidP="00BD35E8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sv-SE"/>
              </w:rPr>
              <w:t>Menjelaskan gerak melingkar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D6253F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Ref. 1 Bab 6</w:t>
            </w:r>
          </w:p>
          <w:p w:rsidR="005C5723" w:rsidRPr="00EA229E" w:rsidRDefault="005C5723" w:rsidP="00753ADA">
            <w:pPr>
              <w:ind w:left="252"/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EA229E" w:rsidRDefault="005C5723" w:rsidP="00EA229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</w:pPr>
            <w:r w:rsidRPr="00EA229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>Kuis-1</w:t>
            </w:r>
            <w:r w:rsidR="0090330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sv-SE"/>
              </w:rPr>
              <w:t xml:space="preserve"> </w:t>
            </w:r>
            <w:r w:rsidR="00BD35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dan</w:t>
            </w:r>
            <w:r w:rsidR="00903308" w:rsidRPr="0090330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903308" w:rsidRPr="00BD35E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review</w:t>
            </w:r>
            <w:r w:rsidR="00C67D72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EA229E">
            <w:pPr>
              <w:ind w:left="132" w:hanging="13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A72AED" w:rsidP="00753ADA">
            <w:pPr>
              <w:ind w:left="132" w:hanging="132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Ref.1 Bab 2,3,4,5 dan 6</w:t>
            </w: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903308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EA229E" w:rsidRDefault="00BD35E8" w:rsidP="00EA229E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Energy and Conservation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BD35E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Menjelaskan energi dan konservasi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  <w:r w:rsidRPr="00EA229E"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Ref. 1 Bab 7 dan 8</w:t>
            </w:r>
          </w:p>
          <w:p w:rsidR="00BD35E8" w:rsidRPr="00EA229E" w:rsidRDefault="00BD35E8" w:rsidP="00753ADA">
            <w:pPr>
              <w:ind w:left="252"/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</w:pP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EA229E" w:rsidRDefault="00BD35E8" w:rsidP="00EA229E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Linear Momentum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BD35E8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Menjelaskan momentum linier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</w:pPr>
            <w:r w:rsidRPr="00EA229E">
              <w:rPr>
                <w:rFonts w:asciiTheme="minorHAnsi" w:hAnsiTheme="minorHAnsi" w:cstheme="minorHAnsi"/>
                <w:bCs/>
                <w:sz w:val="20"/>
                <w:szCs w:val="20"/>
                <w:lang w:val="sv-SE"/>
              </w:rPr>
              <w:t>Ref. 1 Bab 9</w:t>
            </w: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BD35E8" w:rsidRDefault="00BD35E8" w:rsidP="00EA229E">
            <w:pP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</w:pPr>
            <w:r w:rsidRPr="00BD35E8"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>Rotation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BD35E8" w:rsidRDefault="00BD35E8" w:rsidP="00BD35E8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Menjelaskan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rotasi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EA229E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Ref. 1 Bab10</w:t>
            </w: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903308" w:rsidRDefault="00903308" w:rsidP="0090330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</w:pPr>
            <w:r w:rsidRPr="00903308">
              <w:rPr>
                <w:rFonts w:asciiTheme="minorHAnsi" w:hAnsiTheme="minorHAnsi" w:cstheme="minorHAnsi"/>
                <w:b/>
                <w:i/>
                <w:sz w:val="20"/>
                <w:szCs w:val="20"/>
                <w:lang w:val="sv-SE"/>
              </w:rPr>
              <w:t xml:space="preserve">Kuis 2 </w:t>
            </w:r>
            <w:r w:rsidR="00BD35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dan</w:t>
            </w:r>
            <w:r w:rsidR="00BD35E8" w:rsidRPr="0090330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BD35E8" w:rsidRPr="00BD35E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review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EA229E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A72AED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  <w:t>Ref.1 Bab 7,8,9,10</w:t>
            </w: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EA229E" w:rsidRDefault="00BD35E8" w:rsidP="00EA229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>Angular Momentum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BD35E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Menjelaskan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ngular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>omentum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bCs/>
                <w:sz w:val="20"/>
                <w:szCs w:val="20"/>
                <w:lang w:val="fi-FI"/>
              </w:rPr>
            </w:pPr>
            <w:r w:rsidRPr="00EA229E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Ref. 1 Bab11</w:t>
            </w: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EA229E" w:rsidRDefault="00BD35E8" w:rsidP="00903308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 w:rsidRPr="00EA229E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Oscillatory Motion</w:t>
            </w:r>
            <w:r w:rsidRPr="00EA229E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BD35E8">
            <w:pPr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Menjelaskan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o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scillatory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otion</w:t>
            </w:r>
            <w:r w:rsidRPr="00EA229E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EA229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Ref. 1 Bab 15</w:t>
            </w:r>
          </w:p>
        </w:tc>
      </w:tr>
      <w:tr w:rsidR="00BD35E8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C06B56" w:rsidRDefault="00BD35E8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D35E8" w:rsidRPr="00EA229E" w:rsidRDefault="00BD35E8" w:rsidP="00EA229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>Wave Motion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BD35E8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Menjelaskan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ave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Pr="00EA229E">
              <w:rPr>
                <w:rFonts w:asciiTheme="minorHAnsi" w:hAnsiTheme="minorHAnsi" w:cstheme="minorHAnsi"/>
                <w:i/>
                <w:sz w:val="20"/>
                <w:szCs w:val="20"/>
              </w:rPr>
              <w:t>otion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D35E8" w:rsidRPr="00EA229E" w:rsidRDefault="00BD35E8" w:rsidP="00753A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Ref. 1 Bab 1</w:t>
            </w:r>
            <w:r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6</w:t>
            </w: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C06B56" w:rsidRDefault="005C5723" w:rsidP="0062660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C06B5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EA229E" w:rsidRDefault="00903308" w:rsidP="00EA229E">
            <w:pP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EA229E"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>Kuis-3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nb-NO"/>
              </w:rPr>
              <w:t xml:space="preserve">  </w:t>
            </w:r>
            <w:r w:rsidR="00BD35E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dan</w:t>
            </w:r>
            <w:r w:rsidR="00BD35E8" w:rsidRPr="0090330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="00BD35E8" w:rsidRPr="00BD35E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review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EA22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A72AED" w:rsidP="00753A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Ref.1 Bab 11,15 dan 16</w:t>
            </w: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62660E" w:rsidRDefault="005C5723" w:rsidP="0020737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BD35E8" w:rsidRDefault="00903308" w:rsidP="00EA229E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D35E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Tugas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EA229E" w:rsidRDefault="005C5723" w:rsidP="00EA229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2B1A45" w:rsidRDefault="00A72AED" w:rsidP="002B1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Sesuai topik presentasi</w:t>
            </w:r>
          </w:p>
        </w:tc>
      </w:tr>
      <w:tr w:rsidR="005C5723" w:rsidRPr="00C06B56" w:rsidTr="00BD35E8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62660E" w:rsidRDefault="005C5723" w:rsidP="0062660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2660E">
              <w:rPr>
                <w:rFonts w:asciiTheme="minorHAnsi" w:hAnsiTheme="minorHAnsi"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5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C5723" w:rsidRPr="009E25D5" w:rsidRDefault="005C5723" w:rsidP="009E25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25D5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</w:tc>
        <w:tc>
          <w:tcPr>
            <w:tcW w:w="18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5C5723" w:rsidRPr="009E25D5" w:rsidRDefault="005C5723" w:rsidP="009E25D5">
            <w:pPr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5C5723" w:rsidRPr="00A72AED" w:rsidRDefault="00A72AED" w:rsidP="00753A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AED">
              <w:rPr>
                <w:rFonts w:asciiTheme="minorHAnsi" w:hAnsiTheme="minorHAnsi" w:cstheme="minorHAnsi"/>
                <w:sz w:val="20"/>
                <w:szCs w:val="20"/>
              </w:rPr>
              <w:t>Semua Bab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AE" w:rsidRDefault="001448AE">
      <w:r>
        <w:separator/>
      </w:r>
    </w:p>
  </w:endnote>
  <w:endnote w:type="continuationSeparator" w:id="0">
    <w:p w:rsidR="001448AE" w:rsidRDefault="0014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AE" w:rsidRDefault="001448AE">
      <w:r>
        <w:separator/>
      </w:r>
    </w:p>
  </w:footnote>
  <w:footnote w:type="continuationSeparator" w:id="0">
    <w:p w:rsidR="001448AE" w:rsidRDefault="0014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1AD"/>
    <w:multiLevelType w:val="hybridMultilevel"/>
    <w:tmpl w:val="95F2E9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A0649"/>
    <w:multiLevelType w:val="hybridMultilevel"/>
    <w:tmpl w:val="7570E0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71E1F"/>
    <w:rsid w:val="000871F5"/>
    <w:rsid w:val="000B0FB8"/>
    <w:rsid w:val="000C757C"/>
    <w:rsid w:val="000C793C"/>
    <w:rsid w:val="000F46B4"/>
    <w:rsid w:val="000F6287"/>
    <w:rsid w:val="001050A7"/>
    <w:rsid w:val="00115EF2"/>
    <w:rsid w:val="001210AA"/>
    <w:rsid w:val="001448AE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D0432"/>
    <w:rsid w:val="001E1EDE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80A04"/>
    <w:rsid w:val="0029214D"/>
    <w:rsid w:val="002B1A45"/>
    <w:rsid w:val="002C6EE0"/>
    <w:rsid w:val="002C7959"/>
    <w:rsid w:val="002D136B"/>
    <w:rsid w:val="002D6BCB"/>
    <w:rsid w:val="00300D78"/>
    <w:rsid w:val="00307551"/>
    <w:rsid w:val="00321F0D"/>
    <w:rsid w:val="003305D5"/>
    <w:rsid w:val="00332279"/>
    <w:rsid w:val="003431E4"/>
    <w:rsid w:val="003645A1"/>
    <w:rsid w:val="00372D23"/>
    <w:rsid w:val="00381B43"/>
    <w:rsid w:val="00383B4B"/>
    <w:rsid w:val="003929BE"/>
    <w:rsid w:val="00395C36"/>
    <w:rsid w:val="003A6878"/>
    <w:rsid w:val="003A760E"/>
    <w:rsid w:val="00403308"/>
    <w:rsid w:val="00411D9F"/>
    <w:rsid w:val="00415A39"/>
    <w:rsid w:val="0046232B"/>
    <w:rsid w:val="004733E2"/>
    <w:rsid w:val="004820DE"/>
    <w:rsid w:val="004A30C1"/>
    <w:rsid w:val="004B3D49"/>
    <w:rsid w:val="004E062E"/>
    <w:rsid w:val="005056D1"/>
    <w:rsid w:val="005128E6"/>
    <w:rsid w:val="005329EE"/>
    <w:rsid w:val="005339F5"/>
    <w:rsid w:val="00537833"/>
    <w:rsid w:val="00543237"/>
    <w:rsid w:val="00584B50"/>
    <w:rsid w:val="005932F6"/>
    <w:rsid w:val="005B5FE7"/>
    <w:rsid w:val="005C5723"/>
    <w:rsid w:val="005D0150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47C"/>
    <w:rsid w:val="006B077F"/>
    <w:rsid w:val="006D0A31"/>
    <w:rsid w:val="006E2D65"/>
    <w:rsid w:val="00700A17"/>
    <w:rsid w:val="0070706E"/>
    <w:rsid w:val="00715233"/>
    <w:rsid w:val="00715A79"/>
    <w:rsid w:val="0072410C"/>
    <w:rsid w:val="007343A7"/>
    <w:rsid w:val="007431F4"/>
    <w:rsid w:val="007439C6"/>
    <w:rsid w:val="007653C6"/>
    <w:rsid w:val="0079476F"/>
    <w:rsid w:val="007A2327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140"/>
    <w:rsid w:val="0088721C"/>
    <w:rsid w:val="00890816"/>
    <w:rsid w:val="008968AE"/>
    <w:rsid w:val="008D68B7"/>
    <w:rsid w:val="008E07BE"/>
    <w:rsid w:val="008E47BC"/>
    <w:rsid w:val="008F16DE"/>
    <w:rsid w:val="008F5F2D"/>
    <w:rsid w:val="00903308"/>
    <w:rsid w:val="00903489"/>
    <w:rsid w:val="0092511E"/>
    <w:rsid w:val="00925700"/>
    <w:rsid w:val="00936421"/>
    <w:rsid w:val="009440D3"/>
    <w:rsid w:val="00975053"/>
    <w:rsid w:val="00975B64"/>
    <w:rsid w:val="009838FB"/>
    <w:rsid w:val="00993D15"/>
    <w:rsid w:val="00996CCB"/>
    <w:rsid w:val="009A0868"/>
    <w:rsid w:val="009A0DFE"/>
    <w:rsid w:val="009A2D24"/>
    <w:rsid w:val="009B4210"/>
    <w:rsid w:val="009C1768"/>
    <w:rsid w:val="009C5CFF"/>
    <w:rsid w:val="009C7388"/>
    <w:rsid w:val="009D2CFA"/>
    <w:rsid w:val="009E25D5"/>
    <w:rsid w:val="00A116C1"/>
    <w:rsid w:val="00A22840"/>
    <w:rsid w:val="00A5583A"/>
    <w:rsid w:val="00A66F4B"/>
    <w:rsid w:val="00A72AED"/>
    <w:rsid w:val="00AA34A2"/>
    <w:rsid w:val="00AB02D1"/>
    <w:rsid w:val="00AC0AFF"/>
    <w:rsid w:val="00AC0D4C"/>
    <w:rsid w:val="00AC350E"/>
    <w:rsid w:val="00AC4085"/>
    <w:rsid w:val="00AE34C2"/>
    <w:rsid w:val="00AF4534"/>
    <w:rsid w:val="00B058D8"/>
    <w:rsid w:val="00B333F8"/>
    <w:rsid w:val="00B33CC6"/>
    <w:rsid w:val="00B84E5B"/>
    <w:rsid w:val="00BA5F87"/>
    <w:rsid w:val="00BA6CAB"/>
    <w:rsid w:val="00BD2948"/>
    <w:rsid w:val="00BD35E8"/>
    <w:rsid w:val="00BF18AE"/>
    <w:rsid w:val="00C06B56"/>
    <w:rsid w:val="00C161EA"/>
    <w:rsid w:val="00C23B93"/>
    <w:rsid w:val="00C27E81"/>
    <w:rsid w:val="00C6070E"/>
    <w:rsid w:val="00C67D72"/>
    <w:rsid w:val="00C94F37"/>
    <w:rsid w:val="00CB6D01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63A"/>
    <w:rsid w:val="00D6253F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229E"/>
    <w:rsid w:val="00EA68F6"/>
    <w:rsid w:val="00EB132C"/>
    <w:rsid w:val="00EB3E7A"/>
    <w:rsid w:val="00EC29C2"/>
    <w:rsid w:val="00ED07A1"/>
    <w:rsid w:val="00ED6418"/>
    <w:rsid w:val="00EF2E6A"/>
    <w:rsid w:val="00F3477D"/>
    <w:rsid w:val="00F375C7"/>
    <w:rsid w:val="00F4023B"/>
    <w:rsid w:val="00F44799"/>
    <w:rsid w:val="00F55202"/>
    <w:rsid w:val="00F6216B"/>
    <w:rsid w:val="00F729F6"/>
    <w:rsid w:val="00F85D6C"/>
    <w:rsid w:val="00F95D5C"/>
    <w:rsid w:val="00FA3E4F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DD924-8FB3-44E2-B16F-46C50D6C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B0F458-3E14-46B0-841D-468C21D1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12</cp:revision>
  <cp:lastPrinted>2017-01-24T04:59:00Z</cp:lastPrinted>
  <dcterms:created xsi:type="dcterms:W3CDTF">2017-08-16T04:00:00Z</dcterms:created>
  <dcterms:modified xsi:type="dcterms:W3CDTF">2018-06-05T07:36:00Z</dcterms:modified>
</cp:coreProperties>
</file>